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320033E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FBD69BF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708E7F8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5BE5DC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5735DC9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292F9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D13E4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F3BE11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786B21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85C1BB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09F2DC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5AC8C1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27EA5FF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56BA3A7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D722273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3EA0550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3F708A7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570FEB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9A1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FED58B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05CE4BA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B7DD7D7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7B38180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6399C9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188070B0" w14:textId="77777777" w:rsidTr="006F6D1A">
        <w:trPr>
          <w:trHeight w:val="20"/>
        </w:trPr>
        <w:tc>
          <w:tcPr>
            <w:tcW w:w="2711" w:type="pct"/>
            <w:gridSpan w:val="3"/>
          </w:tcPr>
          <w:p w14:paraId="31FF9F7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36954B8F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Kartografia (20)</w:t>
            </w:r>
          </w:p>
        </w:tc>
      </w:tr>
      <w:tr w:rsidR="00D22F26" w:rsidRPr="00796961" w14:paraId="7D8B41BA" w14:textId="77777777" w:rsidTr="006F6D1A">
        <w:trPr>
          <w:trHeight w:val="20"/>
        </w:trPr>
        <w:tc>
          <w:tcPr>
            <w:tcW w:w="2711" w:type="pct"/>
            <w:gridSpan w:val="3"/>
          </w:tcPr>
          <w:p w14:paraId="126FCB3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65D37DBA" w14:textId="77777777" w:rsidR="001B6328" w:rsidRDefault="001B632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27ECE469" w14:textId="77777777" w:rsidTr="006F6D1A">
        <w:trPr>
          <w:trHeight w:val="20"/>
        </w:trPr>
        <w:tc>
          <w:tcPr>
            <w:tcW w:w="2711" w:type="pct"/>
            <w:gridSpan w:val="3"/>
          </w:tcPr>
          <w:p w14:paraId="626571C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8C9FC9C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7ECD750F" w14:textId="77777777" w:rsidTr="006F6D1A">
        <w:trPr>
          <w:trHeight w:val="20"/>
        </w:trPr>
        <w:tc>
          <w:tcPr>
            <w:tcW w:w="2711" w:type="pct"/>
            <w:gridSpan w:val="3"/>
          </w:tcPr>
          <w:p w14:paraId="46034DA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07C72B1C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EA358AB" w14:textId="77777777" w:rsidTr="006F6D1A">
        <w:trPr>
          <w:trHeight w:val="20"/>
        </w:trPr>
        <w:tc>
          <w:tcPr>
            <w:tcW w:w="2711" w:type="pct"/>
            <w:gridSpan w:val="3"/>
          </w:tcPr>
          <w:p w14:paraId="2B10C0E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3CC437F4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3B0DBC54" w14:textId="77777777" w:rsidTr="006F6D1A">
        <w:trPr>
          <w:trHeight w:val="20"/>
        </w:trPr>
        <w:tc>
          <w:tcPr>
            <w:tcW w:w="2711" w:type="pct"/>
            <w:gridSpan w:val="3"/>
          </w:tcPr>
          <w:p w14:paraId="6B8D677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AC74E25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224686D9" w14:textId="77777777" w:rsidTr="006F6D1A">
        <w:trPr>
          <w:trHeight w:val="20"/>
        </w:trPr>
        <w:tc>
          <w:tcPr>
            <w:tcW w:w="2711" w:type="pct"/>
            <w:gridSpan w:val="3"/>
          </w:tcPr>
          <w:p w14:paraId="18FEC905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1728AE1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006C6" w:rsidRPr="00796961" w14:paraId="01989098" w14:textId="77777777" w:rsidTr="006F6D1A">
        <w:trPr>
          <w:trHeight w:val="20"/>
        </w:trPr>
        <w:tc>
          <w:tcPr>
            <w:tcW w:w="2711" w:type="pct"/>
            <w:gridSpan w:val="3"/>
          </w:tcPr>
          <w:p w14:paraId="06AFF3A6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722EADB" w14:textId="77777777" w:rsidR="001B6328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2493E42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4EFB574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0B10F501" w14:textId="77777777" w:rsidR="001B6328" w:rsidRDefault="001B632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E006C6" w:rsidRPr="00796961" w14:paraId="1C3452F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8A3ABBD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A006521" w14:textId="77777777" w:rsidR="001B6328" w:rsidRDefault="001B632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59DDA7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5ECAF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1A6B1C93" w14:textId="77777777" w:rsidTr="004633DF">
        <w:trPr>
          <w:trHeight w:val="20"/>
        </w:trPr>
        <w:tc>
          <w:tcPr>
            <w:tcW w:w="5000" w:type="pct"/>
            <w:gridSpan w:val="5"/>
          </w:tcPr>
          <w:p w14:paraId="03D22A66" w14:textId="77777777" w:rsidR="00CE1C88" w:rsidRPr="00A32DA0" w:rsidRDefault="00000000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Znajomość  treści przedmiotów: matematyka, informatyka, podstawy geodezji, geometria i grafika inżynierska, statystyka</w:t>
            </w:r>
          </w:p>
          <w:p w14:paraId="30B13C82" w14:textId="77777777" w:rsidR="00CE1C88" w:rsidRPr="00A32DA0" w:rsidRDefault="00000000" w:rsidP="00E635A1">
            <w:pPr>
              <w:pStyle w:val="Akapitzlist"/>
              <w:numPr>
                <w:ilvl w:val="0"/>
                <w:numId w:val="5"/>
              </w:numPr>
              <w:tabs>
                <w:tab w:val="left" w:pos="270"/>
              </w:tabs>
              <w:spacing w:after="0" w:line="240" w:lineRule="auto"/>
              <w:ind w:left="0" w:firstLine="0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Umiejętność wyszukiwania informacji w literaturze przedmiotu oraz syntetycznego przedstawiania w formie wypowiedzi lub pisemnej najważniejszych treści</w:t>
            </w:r>
          </w:p>
        </w:tc>
      </w:tr>
      <w:tr w:rsidR="004633DF" w:rsidRPr="00796961" w14:paraId="53893EC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A33E29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7FD2ACC7" w14:textId="77777777" w:rsidTr="004633DF">
        <w:trPr>
          <w:trHeight w:val="20"/>
        </w:trPr>
        <w:tc>
          <w:tcPr>
            <w:tcW w:w="5000" w:type="pct"/>
            <w:gridSpan w:val="5"/>
          </w:tcPr>
          <w:p w14:paraId="2AEA768C" w14:textId="2424580C" w:rsidR="00CE1C88" w:rsidRPr="00A32DA0" w:rsidRDefault="00321727" w:rsidP="00321727">
            <w:pPr>
              <w:spacing w:after="0" w:line="240" w:lineRule="auto"/>
              <w:jc w:val="both"/>
              <w:rPr>
                <w:rFonts w:ascii="Aptos" w:hAnsi="Aptos" w:cstheme="minorHAnsi"/>
                <w:b/>
              </w:rPr>
            </w:pPr>
            <w:r w:rsidRPr="00321727">
              <w:rPr>
                <w:sz w:val="22"/>
                <w:szCs w:val="22"/>
              </w:rPr>
              <w:t>Celem zajęć jest przekazanie studentowi wiedzy z zakresu podstawowych zagadnień kartografii, ze szczególnym uwzględnieniem pojęć związanych z kartografią matematyczną i kartografią tematyczną. Zajęcia służą zapoznaniu z obowiązującymi układami odniesień przestrzennych oraz zasadami ich stosowania w opracowaniach kartograficznych, a także rozwinięciu umiejętności redagowania i opracowywania treści map tematycznych. Ich celem jest również kształtowanie świadomości odpowiedzialności za jakość i poprawność wykonywanych prac kartograficznych.</w:t>
            </w:r>
          </w:p>
        </w:tc>
      </w:tr>
      <w:tr w:rsidR="004633DF" w:rsidRPr="00796961" w14:paraId="0B03552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03B38E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737CE2E1" w14:textId="77777777" w:rsidTr="004633DF">
        <w:trPr>
          <w:trHeight w:val="20"/>
        </w:trPr>
        <w:tc>
          <w:tcPr>
            <w:tcW w:w="5000" w:type="pct"/>
            <w:gridSpan w:val="5"/>
          </w:tcPr>
          <w:p w14:paraId="19E5B0F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4BBC8C1E" w14:textId="77777777" w:rsidR="00A0330D" w:rsidRPr="007F495C" w:rsidRDefault="00A0330D" w:rsidP="00A0330D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EKW1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zagadnienia kartografii tematycznej, w tym podstawowe pojęcia oraz zasady ich stosowania w opracowaniach kartograficznych.</w:t>
            </w:r>
          </w:p>
          <w:p w14:paraId="1B582C33" w14:textId="77777777" w:rsidR="00A0330D" w:rsidRPr="007F495C" w:rsidRDefault="00A0330D" w:rsidP="00A0330D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 xml:space="preserve">EKW2 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>Zna i rozumie w zaawansowanym stopniu aspekty kartograficzne związane z budową i funkcjonowaniem systemów informacji przestrzennej oraz ich znaczenie w prezentacji danych przestrzennych.</w:t>
            </w:r>
          </w:p>
          <w:p w14:paraId="20A45714" w14:textId="77777777" w:rsidR="00A0330D" w:rsidRPr="007F495C" w:rsidRDefault="00A0330D" w:rsidP="00A0330D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EKW3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miejsce geodezji i kartografii w systemie nauk oraz jej powiązania z innymi obszarami działalności inżynierskiej, w szczególności w zakresie opracowań kartograficznych.</w:t>
            </w:r>
          </w:p>
          <w:p w14:paraId="5BAD56BB" w14:textId="77777777" w:rsidR="00A0330D" w:rsidRPr="002B3034" w:rsidRDefault="00A0330D" w:rsidP="00A0330D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7F495C">
              <w:rPr>
                <w:rFonts w:ascii="Aptos" w:hAnsi="Aptos" w:cstheme="minorHAnsi"/>
                <w:b/>
                <w:sz w:val="22"/>
                <w:szCs w:val="22"/>
              </w:rPr>
              <w:t>EKW4</w:t>
            </w:r>
            <w:r w:rsidRPr="007F495C">
              <w:rPr>
                <w:rFonts w:ascii="Aptos" w:hAnsi="Aptos" w:cstheme="minorHAnsi"/>
                <w:bCs/>
                <w:sz w:val="22"/>
                <w:szCs w:val="22"/>
              </w:rPr>
              <w:t xml:space="preserve"> Zna i rozumie w zaawansowanym stopniu terminologię geodezyjną i kartograficzną oraz pojęcia związane z układami odniesienia przestrzennego i odwzorowaniami kartograficznymi, w zakresie tworzenia map tematycznych.</w:t>
            </w:r>
          </w:p>
          <w:p w14:paraId="23E5342E" w14:textId="77777777" w:rsidR="00A0330D" w:rsidRPr="00243B75" w:rsidRDefault="00A0330D" w:rsidP="00A0330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2B0F7FEF" w14:textId="77777777" w:rsidR="00A0330D" w:rsidRPr="00243B75" w:rsidRDefault="00A0330D" w:rsidP="00A0330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EKU1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– student rozumie zasady i programy do przeliczania współrzędnych w obowiązującym systemie odniesień przestrzennych</w:t>
            </w:r>
          </w:p>
          <w:p w14:paraId="0CABC8A6" w14:textId="77777777" w:rsidR="00A0330D" w:rsidRPr="002B3034" w:rsidRDefault="00A0330D" w:rsidP="00A0330D">
            <w:pPr>
              <w:spacing w:after="0" w:line="240" w:lineRule="auto"/>
              <w:rPr>
                <w:rFonts w:ascii="Aptos" w:hAnsi="Aptos" w:cstheme="minorHAnsi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EKU2 –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student ma </w:t>
            </w:r>
            <w:r>
              <w:rPr>
                <w:rFonts w:ascii="Aptos" w:hAnsi="Aptos" w:cstheme="minorHAnsi"/>
                <w:sz w:val="22"/>
                <w:szCs w:val="22"/>
              </w:rPr>
              <w:t>zaawansowaną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 xml:space="preserve"> wiedzę pozwalającą na opracowanie poprawnych map tematycznych</w:t>
            </w:r>
          </w:p>
          <w:p w14:paraId="353D2D18" w14:textId="77777777" w:rsidR="00A0330D" w:rsidRPr="00243B75" w:rsidRDefault="00A0330D" w:rsidP="00A0330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06F7D2AE" w14:textId="77777777" w:rsidR="00A0330D" w:rsidRDefault="00A0330D" w:rsidP="00A0330D">
            <w:pPr>
              <w:spacing w:after="0" w:line="240" w:lineRule="auto"/>
              <w:rPr>
                <w:rFonts w:ascii="Aptos" w:hAnsi="Aptos" w:cstheme="minorHAnsi"/>
                <w:sz w:val="22"/>
                <w:szCs w:val="22"/>
              </w:rPr>
            </w:pPr>
            <w:r w:rsidRPr="00243B75">
              <w:rPr>
                <w:rFonts w:ascii="Aptos" w:hAnsi="Aptos" w:cstheme="minorHAnsi"/>
                <w:b/>
                <w:sz w:val="22"/>
                <w:szCs w:val="22"/>
              </w:rPr>
              <w:t xml:space="preserve">EKK1 - </w:t>
            </w:r>
            <w:r w:rsidRPr="00243B75">
              <w:rPr>
                <w:rFonts w:ascii="Aptos" w:hAnsi="Aptos" w:cstheme="minorHAnsi"/>
                <w:sz w:val="22"/>
                <w:szCs w:val="22"/>
              </w:rPr>
              <w:t>student ma świadomość znaczenia opracowań kartograficznych  w gospodarce narodowej oraz związanej z tym odpowiedzialności za wykonywane prace i podejmowane decyzje</w:t>
            </w:r>
          </w:p>
          <w:p w14:paraId="16EBEA01" w14:textId="6C5A1255" w:rsidR="00CE1C88" w:rsidRPr="00A32DA0" w:rsidRDefault="00A0330D" w:rsidP="00A0330D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45705">
              <w:rPr>
                <w:rFonts w:ascii="Aptos" w:hAnsi="Aptos" w:cstheme="minorHAnsi"/>
                <w:b/>
                <w:sz w:val="22"/>
                <w:szCs w:val="22"/>
              </w:rPr>
              <w:t xml:space="preserve">EKK2 – </w:t>
            </w:r>
            <w:r w:rsidRPr="00345705">
              <w:rPr>
                <w:rFonts w:ascii="Aptos" w:hAnsi="Aptos" w:cstheme="minorHAnsi"/>
                <w:bCs/>
                <w:sz w:val="22"/>
                <w:szCs w:val="22"/>
              </w:rPr>
              <w:t>student jest gotów do dbania o dorobek i tradycję zawodu geodety</w:t>
            </w:r>
          </w:p>
        </w:tc>
      </w:tr>
      <w:tr w:rsidR="004633DF" w:rsidRPr="00796961" w14:paraId="1F97F1D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8CCA0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6EC56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1E9CFA2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23265EEA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Wykład:</w:t>
            </w:r>
          </w:p>
          <w:p w14:paraId="1213F042" w14:textId="4453A42B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 xml:space="preserve">Wyk.4 semestr 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 xml:space="preserve">– Kartografia jako dział nauki i techniki. Mapa – koncepcje, formy i funkcje map. Kartografia matematyczna, kartografia tematyczna. Powierzchnie odniesienia – geoida, kula, elipsoida obrotowa, płaszczyzna. Geometria kuli i elipsoidy obrotowej –podstawowe wzory. 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lastRenderedPageBreak/>
              <w:t>Aspekty praktyczne trójkąta sferycznego – triangulacja, trilateracja.Układy współrzędnych na kuli i elipsoidzie – związki między współrzędnymi. Odwzorowania kartograficzne – klasyfikacja, własności , skale i zniekształcenia odwzorowawcze. Odwzorowanie Gaussa – Krügera.  Siatka kartograficzna, układ współrzędnych prostokątnych. Obowiązujący system odniesień przestrzennych –układy współrzędnych prostokątnych powstałych w wyniku odwzorowań Gaussa– Krügera :  układ 1992, układ 2000 – pojęcia map topograficznych i mapy zasadniczej</w:t>
            </w:r>
          </w:p>
          <w:p w14:paraId="21F4BEC3" w14:textId="4AE4BDD6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5470DD0" w14:textId="77777777" w:rsidR="001B6328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</w:tr>
      <w:tr w:rsidR="004633DF" w:rsidRPr="00796961" w14:paraId="7776FAD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1CF6959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Ćwiczenia:</w:t>
            </w:r>
          </w:p>
          <w:p w14:paraId="45F37A40" w14:textId="4FE27419" w:rsidR="00CE1C88" w:rsidRPr="00321727" w:rsidRDefault="00000000" w:rsidP="00321727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 xml:space="preserve">Ćw. 4 semestr – 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rozwiązanie indywidualnych zadań związanych z trójkątem sferycznym; analiza zmian podstawowych parametrów modeli elipsoidy odniesienia; obliczenia prowadzone na współrzędnych geograficznych i współrzędnych geograficznych geodezyjnych; przeliczanie współrzędnych; określanie godeł map i współrzędnych naroży arkuszy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A5B0A9" w14:textId="77777777" w:rsidR="001B6328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5673F1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A81F3D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AFF821C" w14:textId="77777777" w:rsidTr="004633DF">
        <w:trPr>
          <w:trHeight w:val="20"/>
        </w:trPr>
        <w:tc>
          <w:tcPr>
            <w:tcW w:w="5000" w:type="pct"/>
            <w:gridSpan w:val="5"/>
          </w:tcPr>
          <w:p w14:paraId="38FAC09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F1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.Projektor multimedialny</w:t>
            </w:r>
          </w:p>
          <w:p w14:paraId="06BA9435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F2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.Prezentacje multimedialne</w:t>
            </w:r>
          </w:p>
          <w:p w14:paraId="3ED46FB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F3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.Programy komputerowe</w:t>
            </w:r>
          </w:p>
          <w:p w14:paraId="76CDF39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F4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.Portale i strony internetowe</w:t>
            </w:r>
          </w:p>
          <w:p w14:paraId="56064E87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F5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>.Pozycje bibliograficzne</w:t>
            </w:r>
          </w:p>
        </w:tc>
      </w:tr>
      <w:tr w:rsidR="004633DF" w:rsidRPr="00796961" w14:paraId="7C2A8C6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2F49AF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AEBAFCD" w14:textId="77777777" w:rsidTr="006F6D1A">
        <w:trPr>
          <w:trHeight w:val="20"/>
        </w:trPr>
        <w:tc>
          <w:tcPr>
            <w:tcW w:w="2711" w:type="pct"/>
            <w:gridSpan w:val="3"/>
          </w:tcPr>
          <w:p w14:paraId="075A00E0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22E04B99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11C0E53B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F1 - 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 xml:space="preserve"> poprawność i staranność opracowania sprawozdań technicznych z ćwiczeń laboratoryjnych</w:t>
            </w:r>
          </w:p>
          <w:p w14:paraId="3026C83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>F2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>- wypowiedzi studenta świadczące o zrozumieniu bądź brakach w zrozumieniu treści omawianych podczas zajęć</w:t>
            </w:r>
          </w:p>
          <w:p w14:paraId="5ADB161B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>F3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>- pytania zadawane przez studenta świadczących o poziomie wiedzy i zainteresowania poruszaną problematyką</w:t>
            </w:r>
          </w:p>
        </w:tc>
        <w:tc>
          <w:tcPr>
            <w:tcW w:w="2289" w:type="pct"/>
            <w:gridSpan w:val="2"/>
          </w:tcPr>
          <w:p w14:paraId="21EBF1E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P – podsumowująca</w:t>
            </w:r>
          </w:p>
          <w:p w14:paraId="73AB5067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Prowadzona pod koniec przedmiotu, podsumowuje osiągnięte efekty kształcenia.</w:t>
            </w:r>
          </w:p>
          <w:p w14:paraId="0E386F70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P1 - 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>ocena aktywności studenta podczas zajęć</w:t>
            </w:r>
          </w:p>
          <w:p w14:paraId="2617E472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>P2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 xml:space="preserve"> - średnia z ocen uzyskanych za sprawozdania z ćwiczeń laboratoryjnych </w:t>
            </w:r>
          </w:p>
          <w:p w14:paraId="7DA3AB3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i/>
                <w:sz w:val="22"/>
                <w:szCs w:val="22"/>
              </w:rPr>
              <w:t>P3</w:t>
            </w:r>
            <w:r w:rsidRPr="00A32DA0">
              <w:rPr>
                <w:rFonts w:ascii="Aptos" w:hAnsi="Aptos" w:cstheme="minorHAnsi"/>
                <w:i/>
                <w:sz w:val="22"/>
                <w:szCs w:val="22"/>
              </w:rPr>
              <w:t xml:space="preserve"> - ocena z egzaminu końcowego</w:t>
            </w:r>
          </w:p>
        </w:tc>
      </w:tr>
      <w:tr w:rsidR="004633DF" w:rsidRPr="00796961" w14:paraId="55CE3A35" w14:textId="77777777" w:rsidTr="004633DF">
        <w:trPr>
          <w:trHeight w:val="20"/>
        </w:trPr>
        <w:tc>
          <w:tcPr>
            <w:tcW w:w="5000" w:type="pct"/>
            <w:gridSpan w:val="5"/>
          </w:tcPr>
          <w:p w14:paraId="0EC41116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Forma zaliczenia przedmiotu:</w:t>
            </w:r>
          </w:p>
          <w:p w14:paraId="12D022A8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 xml:space="preserve">Semestr 4 –  zaliczenie z oceną </w:t>
            </w:r>
          </w:p>
        </w:tc>
      </w:tr>
      <w:tr w:rsidR="004633DF" w:rsidRPr="00796961" w14:paraId="6DD6CF6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9BDF6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19D9A8FE" w14:textId="77777777" w:rsidTr="004633DF">
        <w:trPr>
          <w:trHeight w:val="20"/>
        </w:trPr>
        <w:tc>
          <w:tcPr>
            <w:tcW w:w="5000" w:type="pct"/>
            <w:gridSpan w:val="5"/>
          </w:tcPr>
          <w:p w14:paraId="64DEAF54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4DF9035B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Cs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1.</w:t>
            </w:r>
            <w:r w:rsidRPr="00A32DA0">
              <w:rPr>
                <w:rFonts w:ascii="Aptos" w:eastAsia="+mn-ea" w:hAnsi="Aptos" w:cstheme="minorHAnsi"/>
                <w:bCs/>
                <w:color w:val="FFFFFF"/>
                <w:kern w:val="24"/>
                <w:sz w:val="22"/>
                <w:szCs w:val="22"/>
                <w:lang w:eastAsia="pl-PL"/>
              </w:rPr>
              <w:t xml:space="preserve"> </w:t>
            </w: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 xml:space="preserve">Gajderowicz I., </w:t>
            </w:r>
            <w:r w:rsidRPr="00A32DA0">
              <w:rPr>
                <w:rFonts w:ascii="Aptos" w:hAnsi="Aptos" w:cstheme="minorHAnsi"/>
                <w:bCs/>
                <w:i/>
                <w:sz w:val="22"/>
                <w:szCs w:val="22"/>
              </w:rPr>
              <w:t xml:space="preserve">Kartografia matematyczna dla geodetów , </w:t>
            </w: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>ART, Olsztyn 1999</w:t>
            </w:r>
          </w:p>
          <w:p w14:paraId="65028BBA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Cs/>
              </w:rPr>
            </w:pP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>2. Gajderowicz I</w:t>
            </w:r>
            <w:r w:rsidRPr="00A32DA0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., Odwzorowania kartograficzne. Podstawy</w:t>
            </w: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>. UWM, Olsztyn 2009</w:t>
            </w:r>
          </w:p>
          <w:p w14:paraId="2DB75E53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A32DA0">
              <w:rPr>
                <w:rFonts w:ascii="Aptos" w:hAnsi="Aptos" w:cstheme="minorHAnsi"/>
                <w:b/>
                <w:sz w:val="22"/>
                <w:szCs w:val="22"/>
              </w:rPr>
              <w:t>Literatura zalecana/fakultatywna:</w:t>
            </w: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>,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</w:p>
          <w:p w14:paraId="6EAA6460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bCs/>
              </w:rPr>
            </w:pP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 xml:space="preserve">1. Saliszczew K.A., </w:t>
            </w:r>
            <w:r w:rsidRPr="00A32DA0">
              <w:rPr>
                <w:rFonts w:ascii="Aptos" w:hAnsi="Aptos" w:cstheme="minorHAnsi"/>
                <w:bCs/>
                <w:i/>
                <w:iCs/>
                <w:sz w:val="22"/>
                <w:szCs w:val="22"/>
              </w:rPr>
              <w:t>Kartografia ogólna</w:t>
            </w:r>
            <w:r w:rsidRPr="00A32DA0">
              <w:rPr>
                <w:rFonts w:ascii="Aptos" w:hAnsi="Aptos" w:cstheme="minorHAnsi"/>
                <w:bCs/>
                <w:sz w:val="22"/>
                <w:szCs w:val="22"/>
              </w:rPr>
              <w:t>, PWN, Warszawa 1999</w:t>
            </w:r>
          </w:p>
        </w:tc>
      </w:tr>
      <w:tr w:rsidR="004633DF" w:rsidRPr="00796961" w14:paraId="5E282C0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E34E45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D7CD77B" w14:textId="77777777" w:rsidTr="006F6D1A">
        <w:trPr>
          <w:trHeight w:val="20"/>
        </w:trPr>
        <w:tc>
          <w:tcPr>
            <w:tcW w:w="2711" w:type="pct"/>
            <w:gridSpan w:val="3"/>
          </w:tcPr>
          <w:p w14:paraId="462CF2C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4569F8DC" w14:textId="77777777" w:rsidR="001B6328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Marian Czochański</w:t>
            </w:r>
          </w:p>
        </w:tc>
      </w:tr>
      <w:tr w:rsidR="004633DF" w:rsidRPr="00796961" w14:paraId="5B3AB2EF" w14:textId="77777777" w:rsidTr="006F6D1A">
        <w:trPr>
          <w:trHeight w:val="20"/>
        </w:trPr>
        <w:tc>
          <w:tcPr>
            <w:tcW w:w="2711" w:type="pct"/>
            <w:gridSpan w:val="3"/>
          </w:tcPr>
          <w:p w14:paraId="09634F1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41DD20A8" w14:textId="77777777" w:rsidR="001B6328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marian.czochanski@wp.pl</w:t>
            </w:r>
          </w:p>
        </w:tc>
      </w:tr>
    </w:tbl>
    <w:p w14:paraId="75EF55DC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9BDCD5B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17C269B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Kartografia (20)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12E1B63E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8192942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3"/>
        <w:gridCol w:w="1493"/>
        <w:gridCol w:w="1493"/>
        <w:gridCol w:w="1493"/>
        <w:gridCol w:w="1493"/>
        <w:gridCol w:w="1492"/>
      </w:tblGrid>
      <w:tr w:rsidR="001B6328" w14:paraId="0672552B" w14:textId="77777777">
        <w:tc>
          <w:tcPr>
            <w:tcW w:w="607" w:type="pct"/>
            <w:shd w:val="clear" w:color="auto" w:fill="D9D9D9"/>
          </w:tcPr>
          <w:p w14:paraId="7850D248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4F9FFBA2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78549D9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5F6ED50F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39F08860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5BACA23D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08D8F66C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1B6328" w14:paraId="551C7F95" w14:textId="77777777">
        <w:tc>
          <w:tcPr>
            <w:tcW w:w="607" w:type="pct"/>
          </w:tcPr>
          <w:p w14:paraId="6B3A147B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2E30A5ED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5A3683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EEA0904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368DEF5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93E2444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01EE37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1B6328" w14:paraId="3571D418" w14:textId="77777777">
        <w:tc>
          <w:tcPr>
            <w:tcW w:w="607" w:type="pct"/>
          </w:tcPr>
          <w:p w14:paraId="41575B88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4F5F5988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FA8A2E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93BD0A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BC7D033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B8AE468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A6951BE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1B6328" w14:paraId="7855F0BF" w14:textId="77777777">
        <w:tc>
          <w:tcPr>
            <w:tcW w:w="607" w:type="pct"/>
          </w:tcPr>
          <w:p w14:paraId="6AE2701D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0BF3E8BF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34A38E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7352F5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4248B6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1EC4170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F973EED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1B6328" w14:paraId="23F3DDF2" w14:textId="77777777">
        <w:tc>
          <w:tcPr>
            <w:tcW w:w="607" w:type="pct"/>
          </w:tcPr>
          <w:p w14:paraId="1401C9BF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23A56FB1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BAA1D5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EDF3BA0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4FF3B66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E967C77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E31B4DB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1B6328" w14:paraId="5C7C1101" w14:textId="77777777">
        <w:tc>
          <w:tcPr>
            <w:tcW w:w="607" w:type="pct"/>
          </w:tcPr>
          <w:p w14:paraId="5D966315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6D63F21F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E4C72C5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5DBAB6F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4CA030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1AA0343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24C1987" w14:textId="77777777" w:rsidR="001B6328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1EA53FB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489F59E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00DEE5F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7BA099B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5B351FB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33DC16E2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17E6BE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79FE825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81DFB16" w14:textId="77777777" w:rsidTr="001F5643">
        <w:tc>
          <w:tcPr>
            <w:tcW w:w="2500" w:type="pct"/>
          </w:tcPr>
          <w:p w14:paraId="1D66A190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Godziny zajęć z nauczycielem/ami:</w:t>
            </w:r>
          </w:p>
          <w:p w14:paraId="0550D367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Wykład: 10 godz.</w:t>
            </w:r>
          </w:p>
          <w:p w14:paraId="08CAD1D7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Ćwiczenia: 10 godz.</w:t>
            </w:r>
          </w:p>
        </w:tc>
        <w:tc>
          <w:tcPr>
            <w:tcW w:w="2500" w:type="pct"/>
            <w:vAlign w:val="center"/>
          </w:tcPr>
          <w:p w14:paraId="67E0DA27" w14:textId="77777777" w:rsidR="00CE1C88" w:rsidRPr="00321727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321727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20 godz.</w:t>
            </w:r>
          </w:p>
        </w:tc>
      </w:tr>
      <w:tr w:rsidR="00D22F26" w:rsidRPr="00796961" w14:paraId="49246BEE" w14:textId="77777777" w:rsidTr="001F5643">
        <w:trPr>
          <w:trHeight w:val="1010"/>
        </w:trPr>
        <w:tc>
          <w:tcPr>
            <w:tcW w:w="2500" w:type="pct"/>
          </w:tcPr>
          <w:p w14:paraId="71364A90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  <w:u w:val="single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  <w:u w:val="single"/>
              </w:rPr>
              <w:t>Praca własna studenta:</w:t>
            </w:r>
          </w:p>
          <w:p w14:paraId="4AD772C5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Samodzielne opracowanie sprawozdań technicznych: 5 godz.</w:t>
            </w:r>
          </w:p>
          <w:p w14:paraId="465ABE2B" w14:textId="77777777" w:rsidR="00CE1C88" w:rsidRPr="00A32DA0" w:rsidRDefault="00CE1C88" w:rsidP="006C6073">
            <w:pPr>
              <w:spacing w:after="0" w:line="240" w:lineRule="auto"/>
              <w:rPr>
                <w:rFonts w:ascii="Aptos" w:hAnsi="Aptos" w:cstheme="minorHAnsi"/>
                <w:i/>
                <w:color w:val="000000" w:themeColor="text1"/>
              </w:rPr>
            </w:pPr>
          </w:p>
        </w:tc>
        <w:tc>
          <w:tcPr>
            <w:tcW w:w="2500" w:type="pct"/>
            <w:vAlign w:val="center"/>
          </w:tcPr>
          <w:p w14:paraId="223E3FDB" w14:textId="77777777" w:rsidR="00CE1C88" w:rsidRPr="00321727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321727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5 godz.</w:t>
            </w:r>
          </w:p>
        </w:tc>
      </w:tr>
      <w:tr w:rsidR="00D22F26" w:rsidRPr="00796961" w14:paraId="0C159653" w14:textId="77777777" w:rsidTr="001F5643">
        <w:tc>
          <w:tcPr>
            <w:tcW w:w="2500" w:type="pct"/>
          </w:tcPr>
          <w:p w14:paraId="154D6C38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  <w:color w:val="000000" w:themeColor="text1"/>
              </w:rPr>
            </w:pPr>
            <w:r w:rsidRPr="00A32DA0">
              <w:rPr>
                <w:rFonts w:ascii="Aptos" w:hAnsi="Aptos" w:cstheme="minorHAnsi"/>
                <w:b/>
                <w:color w:val="000000" w:themeColor="text1"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563D6341" w14:textId="77777777" w:rsidR="00CE1C88" w:rsidRPr="00321727" w:rsidRDefault="00000000" w:rsidP="006C6073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321727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25 godz.</w:t>
            </w:r>
          </w:p>
        </w:tc>
      </w:tr>
      <w:tr w:rsidR="00D22F26" w:rsidRPr="00796961" w14:paraId="1DCC8929" w14:textId="77777777" w:rsidTr="001F5643">
        <w:tc>
          <w:tcPr>
            <w:tcW w:w="2500" w:type="pct"/>
          </w:tcPr>
          <w:p w14:paraId="33349C3C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045A787A" w14:textId="77777777" w:rsidR="00CE1C88" w:rsidRPr="00321727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  <w:bCs/>
                <w:color w:val="000000" w:themeColor="text1"/>
              </w:rPr>
            </w:pPr>
            <w:r w:rsidRPr="00321727">
              <w:rPr>
                <w:rFonts w:ascii="Aptos" w:hAnsi="Aptos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</w:tbl>
    <w:p w14:paraId="4AB69D2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AB7779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48397C26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4B7301C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161895D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5ACC606E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05CA13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5CA2560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3CB8F8DC" w14:textId="77777777" w:rsidTr="001F5643">
        <w:tc>
          <w:tcPr>
            <w:tcW w:w="1330" w:type="pct"/>
            <w:vAlign w:val="center"/>
          </w:tcPr>
          <w:p w14:paraId="6D9C33C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1C7B2EA4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0D559186" w14:textId="77777777" w:rsidTr="001F5643">
        <w:tc>
          <w:tcPr>
            <w:tcW w:w="1330" w:type="pct"/>
            <w:vAlign w:val="center"/>
          </w:tcPr>
          <w:p w14:paraId="1F2FDB0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9F168F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B3B15F7" w14:textId="77777777" w:rsidTr="001F5643">
        <w:tc>
          <w:tcPr>
            <w:tcW w:w="1330" w:type="pct"/>
            <w:vAlign w:val="center"/>
          </w:tcPr>
          <w:p w14:paraId="26BC6C7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2599E035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1AB779E4" w14:textId="77777777" w:rsidTr="001F5643">
        <w:tc>
          <w:tcPr>
            <w:tcW w:w="1330" w:type="pct"/>
            <w:vAlign w:val="center"/>
          </w:tcPr>
          <w:p w14:paraId="44C66DD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0B71758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BCBE73D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872C69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63A120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Kartografia (20),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0C293EB4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CD2A21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79FFB8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F81615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17FB3F3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B274259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207A7B7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5574839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1B6328" w14:paraId="603D5EB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5DF4605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318DF3BA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F1-F5</w:t>
            </w:r>
          </w:p>
        </w:tc>
        <w:tc>
          <w:tcPr>
            <w:tcW w:w="2126" w:type="dxa"/>
            <w:vAlign w:val="center"/>
          </w:tcPr>
          <w:p w14:paraId="2DCBEC1B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032D90DE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EKW1,EKW2</w:t>
            </w:r>
          </w:p>
        </w:tc>
        <w:tc>
          <w:tcPr>
            <w:tcW w:w="2375" w:type="dxa"/>
            <w:vAlign w:val="center"/>
          </w:tcPr>
          <w:p w14:paraId="27281590" w14:textId="77777777" w:rsidR="003F03DF" w:rsidRPr="003F03DF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K1PGiK_W01</w:t>
            </w:r>
          </w:p>
          <w:p w14:paraId="47CFFFCB" w14:textId="77777777" w:rsidR="003F03DF" w:rsidRPr="003F03DF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K1PGiK_W02</w:t>
            </w:r>
          </w:p>
          <w:p w14:paraId="1194D75B" w14:textId="77777777" w:rsidR="003F03DF" w:rsidRPr="003F03DF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K1PGiK_W05</w:t>
            </w:r>
          </w:p>
          <w:p w14:paraId="061B4BF3" w14:textId="161671E9" w:rsidR="00CE1C88" w:rsidRPr="00A32DA0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K1PGiK_W08</w:t>
            </w:r>
          </w:p>
        </w:tc>
      </w:tr>
      <w:tr w:rsidR="00182F8B" w:rsidRPr="00796961" w14:paraId="6314E8DB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D66FD6C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1B6328" w14:paraId="2B6FA13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436047B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1756C43E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F3,F4</w:t>
            </w:r>
          </w:p>
        </w:tc>
        <w:tc>
          <w:tcPr>
            <w:tcW w:w="2126" w:type="dxa"/>
            <w:vAlign w:val="center"/>
          </w:tcPr>
          <w:p w14:paraId="76B34507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566C1AD2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EKU1,EKU2</w:t>
            </w:r>
          </w:p>
        </w:tc>
        <w:tc>
          <w:tcPr>
            <w:tcW w:w="2375" w:type="dxa"/>
            <w:vAlign w:val="center"/>
          </w:tcPr>
          <w:p w14:paraId="0C4DDF1B" w14:textId="77777777" w:rsidR="00CE1C88" w:rsidRPr="00A32DA0" w:rsidRDefault="00000000" w:rsidP="00E635A1">
            <w:pPr>
              <w:spacing w:after="0" w:line="240" w:lineRule="auto"/>
              <w:rPr>
                <w:rFonts w:ascii="Aptos" w:hAnsi="Aptos" w:cstheme="minorHAnsi"/>
              </w:rPr>
            </w:pPr>
            <w:r w:rsidRPr="00A32DA0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 xml:space="preserve">U18     </w:t>
            </w:r>
            <w:r w:rsidRPr="00A32DA0">
              <w:rPr>
                <w:rFonts w:ascii="Aptos" w:eastAsia="Times New Roman" w:hAnsi="Aptos" w:cstheme="minorHAnsi"/>
                <w:sz w:val="22"/>
                <w:szCs w:val="22"/>
              </w:rPr>
              <w:t>K1PGiK_</w:t>
            </w:r>
            <w:r w:rsidRPr="00A32DA0">
              <w:rPr>
                <w:rFonts w:ascii="Aptos" w:hAnsi="Aptos" w:cstheme="minorHAnsi"/>
                <w:sz w:val="22"/>
                <w:szCs w:val="22"/>
              </w:rPr>
              <w:t xml:space="preserve">U07     </w:t>
            </w:r>
          </w:p>
          <w:p w14:paraId="2274C91B" w14:textId="77777777" w:rsidR="00CE1C88" w:rsidRPr="00A32DA0" w:rsidRDefault="00CE1C88" w:rsidP="00E635A1">
            <w:pPr>
              <w:spacing w:after="0" w:line="240" w:lineRule="auto"/>
              <w:rPr>
                <w:rFonts w:ascii="Aptos" w:hAnsi="Aptos" w:cstheme="minorHAnsi"/>
              </w:rPr>
            </w:pPr>
          </w:p>
          <w:p w14:paraId="7553D06B" w14:textId="77777777" w:rsidR="00CE1C88" w:rsidRPr="00A32DA0" w:rsidRDefault="00CE1C88" w:rsidP="00E635A1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</w:tr>
      <w:tr w:rsidR="00182F8B" w:rsidRPr="00796961" w14:paraId="5C9ED9D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489917A" w14:textId="77777777" w:rsidR="001B6328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1B6328" w14:paraId="4C8AE95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5193712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W1-W15</w:t>
            </w:r>
          </w:p>
        </w:tc>
        <w:tc>
          <w:tcPr>
            <w:tcW w:w="1985" w:type="dxa"/>
            <w:vAlign w:val="center"/>
          </w:tcPr>
          <w:p w14:paraId="43629F6E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F5</w:t>
            </w:r>
          </w:p>
        </w:tc>
        <w:tc>
          <w:tcPr>
            <w:tcW w:w="2126" w:type="dxa"/>
            <w:vAlign w:val="center"/>
          </w:tcPr>
          <w:p w14:paraId="398B1C66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W,C</w:t>
            </w:r>
          </w:p>
        </w:tc>
        <w:tc>
          <w:tcPr>
            <w:tcW w:w="2126" w:type="dxa"/>
            <w:vAlign w:val="center"/>
          </w:tcPr>
          <w:p w14:paraId="28CD3BF0" w14:textId="77777777" w:rsidR="00CE1C88" w:rsidRPr="00A32DA0" w:rsidRDefault="00000000" w:rsidP="00E635A1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A32DA0">
              <w:rPr>
                <w:rFonts w:ascii="Aptos" w:hAnsi="Aptos" w:cstheme="minorHAns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6536EA11" w14:textId="77777777" w:rsidR="003F03DF" w:rsidRPr="003F03DF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K1PGiK_K05</w:t>
            </w:r>
          </w:p>
          <w:p w14:paraId="64813995" w14:textId="06BE7B80" w:rsidR="00CE1C88" w:rsidRPr="00A32DA0" w:rsidRDefault="003F03DF" w:rsidP="003F03DF">
            <w:pPr>
              <w:spacing w:after="0" w:line="240" w:lineRule="auto"/>
              <w:rPr>
                <w:rFonts w:ascii="Aptos" w:hAnsi="Aptos" w:cstheme="minorHAnsi"/>
              </w:rPr>
            </w:pPr>
            <w:r w:rsidRPr="003F03DF">
              <w:rPr>
                <w:rFonts w:ascii="Aptos" w:hAnsi="Aptos" w:cstheme="minorHAnsi"/>
              </w:rPr>
              <w:t>K1PGiK_K09</w:t>
            </w:r>
          </w:p>
        </w:tc>
      </w:tr>
    </w:tbl>
    <w:p w14:paraId="08266AC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4DB024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0F40BA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D70E588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B6328"/>
    <w:rsid w:val="001F2947"/>
    <w:rsid w:val="001F5643"/>
    <w:rsid w:val="002032FC"/>
    <w:rsid w:val="00203D97"/>
    <w:rsid w:val="002E60B8"/>
    <w:rsid w:val="00321727"/>
    <w:rsid w:val="003F03DF"/>
    <w:rsid w:val="00442810"/>
    <w:rsid w:val="004633DF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0330D"/>
    <w:rsid w:val="00A76708"/>
    <w:rsid w:val="00CE1C88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0F35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1211</Words>
  <Characters>7267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18</cp:revision>
  <dcterms:created xsi:type="dcterms:W3CDTF">2026-04-07T06:50:00Z</dcterms:created>
  <dcterms:modified xsi:type="dcterms:W3CDTF">2026-04-17T08:05:00Z</dcterms:modified>
</cp:coreProperties>
</file>